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68" w:type="dxa"/>
        <w:tblInd w:w="-459" w:type="dxa"/>
        <w:tblLook w:val="04A0" w:firstRow="1" w:lastRow="0" w:firstColumn="1" w:lastColumn="0" w:noHBand="0" w:noVBand="1"/>
      </w:tblPr>
      <w:tblGrid>
        <w:gridCol w:w="3383"/>
        <w:gridCol w:w="2732"/>
        <w:gridCol w:w="651"/>
        <w:gridCol w:w="3134"/>
        <w:gridCol w:w="2277"/>
        <w:gridCol w:w="630"/>
        <w:gridCol w:w="810"/>
        <w:gridCol w:w="651"/>
      </w:tblGrid>
      <w:tr w:rsidR="00A653C5" w:rsidRPr="008127AB" w:rsidTr="00A653C5">
        <w:trPr>
          <w:trHeight w:val="352"/>
        </w:trPr>
        <w:tc>
          <w:tcPr>
            <w:tcW w:w="14268" w:type="dxa"/>
            <w:gridSpan w:val="8"/>
            <w:shd w:val="clear" w:color="auto" w:fill="D9D9D9" w:themeFill="background1" w:themeFillShade="D9"/>
          </w:tcPr>
          <w:p w:rsidR="00A653C5" w:rsidRPr="008127AB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20"/>
                <w:szCs w:val="18"/>
              </w:rPr>
            </w:pPr>
            <w:bookmarkStart w:id="0" w:name="_GoBack"/>
            <w:bookmarkEnd w:id="0"/>
            <w:r w:rsidRPr="008127AB">
              <w:rPr>
                <w:rFonts w:asciiTheme="majorHAnsi" w:eastAsia="Cambria" w:hAnsiTheme="majorHAnsi" w:cs="Times New Roman"/>
                <w:b/>
                <w:bCs/>
                <w:sz w:val="20"/>
                <w:szCs w:val="18"/>
              </w:rPr>
              <w:t>Health Facility Assessment to Provide Community ART Distribution</w:t>
            </w:r>
          </w:p>
        </w:tc>
      </w:tr>
      <w:tr w:rsidR="00A653C5" w:rsidRPr="00922ECA" w:rsidTr="00D93ACB">
        <w:trPr>
          <w:trHeight w:val="420"/>
        </w:trPr>
        <w:tc>
          <w:tcPr>
            <w:tcW w:w="6115" w:type="dxa"/>
            <w:gridSpan w:val="2"/>
            <w:shd w:val="clear" w:color="auto" w:fill="F2F2F2" w:themeFill="background1" w:themeFillShade="F2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>Facility name:</w:t>
            </w:r>
          </w:p>
        </w:tc>
        <w:tc>
          <w:tcPr>
            <w:tcW w:w="3785" w:type="dxa"/>
            <w:gridSpan w:val="2"/>
            <w:shd w:val="clear" w:color="auto" w:fill="F2F2F2" w:themeFill="background1" w:themeFillShade="F2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>MFL code:</w:t>
            </w:r>
          </w:p>
        </w:tc>
        <w:tc>
          <w:tcPr>
            <w:tcW w:w="4368" w:type="dxa"/>
            <w:gridSpan w:val="4"/>
            <w:shd w:val="clear" w:color="auto" w:fill="F2F2F2" w:themeFill="background1" w:themeFillShade="F2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>Date of assessment:</w:t>
            </w:r>
          </w:p>
        </w:tc>
      </w:tr>
      <w:tr w:rsidR="00A653C5" w:rsidRPr="00922ECA" w:rsidTr="00A653C5">
        <w:trPr>
          <w:trHeight w:val="377"/>
        </w:trPr>
        <w:tc>
          <w:tcPr>
            <w:tcW w:w="14268" w:type="dxa"/>
            <w:gridSpan w:val="8"/>
          </w:tcPr>
          <w:p w:rsidR="00A653C5" w:rsidRPr="00922ECA" w:rsidRDefault="00A653C5" w:rsidP="00D93AC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Swiss721BT-BoldCondensed"/>
                <w:b/>
                <w:bCs/>
                <w:color w:val="000000"/>
                <w:sz w:val="18"/>
                <w:szCs w:val="18"/>
              </w:rPr>
            </w:pPr>
            <w:r w:rsidRPr="00922ECA">
              <w:rPr>
                <w:rFonts w:asciiTheme="majorHAnsi" w:hAnsiTheme="majorHAnsi" w:cs="Swiss721BT-BoldCondensed"/>
                <w:b/>
                <w:bCs/>
                <w:color w:val="000000"/>
                <w:sz w:val="18"/>
                <w:szCs w:val="18"/>
              </w:rPr>
              <w:t>Instructions for completion:</w:t>
            </w:r>
          </w:p>
          <w:p w:rsidR="00A653C5" w:rsidRPr="00A653C5" w:rsidRDefault="00A653C5" w:rsidP="00D93A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Swiss721BT-RomanCondensed"/>
                <w:color w:val="000000"/>
                <w:sz w:val="18"/>
                <w:szCs w:val="18"/>
              </w:rPr>
            </w:pPr>
            <w:r w:rsidRPr="00A653C5">
              <w:rPr>
                <w:rFonts w:asciiTheme="majorHAnsi" w:hAnsiTheme="majorHAnsi" w:cs="Swiss721BT-RomanCondensed"/>
                <w:color w:val="000000"/>
                <w:sz w:val="18"/>
                <w:szCs w:val="18"/>
              </w:rPr>
              <w:t>Tick the square most applicable to your institution             Total the scores in the place provided at the bottom  Use the interpretation key below to interpret the scores</w:t>
            </w:r>
          </w:p>
        </w:tc>
      </w:tr>
      <w:tr w:rsidR="00A653C5" w:rsidRPr="00922ECA" w:rsidTr="00A653C5">
        <w:trPr>
          <w:trHeight w:val="365"/>
        </w:trPr>
        <w:tc>
          <w:tcPr>
            <w:tcW w:w="12177" w:type="dxa"/>
            <w:gridSpan w:val="5"/>
            <w:shd w:val="clear" w:color="auto" w:fill="F2F2F2" w:themeFill="background1" w:themeFillShade="F2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>Health system domains for community ART distribution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>Yes = 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>Partial = 1</w:t>
            </w:r>
          </w:p>
        </w:tc>
        <w:tc>
          <w:tcPr>
            <w:tcW w:w="651" w:type="dxa"/>
            <w:shd w:val="clear" w:color="auto" w:fill="F2F2F2" w:themeFill="background1" w:themeFillShade="F2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>No = 0</w:t>
            </w:r>
          </w:p>
        </w:tc>
      </w:tr>
      <w:tr w:rsidR="00A653C5" w:rsidRPr="00922ECA" w:rsidTr="00A653C5">
        <w:trPr>
          <w:trHeight w:val="420"/>
        </w:trPr>
        <w:tc>
          <w:tcPr>
            <w:tcW w:w="12177" w:type="dxa"/>
            <w:gridSpan w:val="5"/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2ECA">
              <w:rPr>
                <w:rFonts w:asciiTheme="majorHAnsi" w:hAnsiTheme="majorHAnsi"/>
                <w:b/>
                <w:sz w:val="18"/>
                <w:szCs w:val="18"/>
              </w:rPr>
              <w:t xml:space="preserve">Leadership: </w:t>
            </w:r>
          </w:p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2ECA">
              <w:rPr>
                <w:rFonts w:asciiTheme="majorHAnsi" w:hAnsiTheme="majorHAnsi"/>
                <w:sz w:val="18"/>
                <w:szCs w:val="18"/>
              </w:rPr>
              <w:t>Has the facility identified a focal person to oversee differentiated model of care and community ART distribution?</w:t>
            </w:r>
          </w:p>
        </w:tc>
        <w:tc>
          <w:tcPr>
            <w:tcW w:w="63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420"/>
        </w:trPr>
        <w:tc>
          <w:tcPr>
            <w:tcW w:w="12177" w:type="dxa"/>
            <w:gridSpan w:val="5"/>
            <w:tcBorders>
              <w:bottom w:val="single" w:sz="4" w:space="0" w:color="000000" w:themeColor="text1"/>
            </w:tcBorders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2ECA">
              <w:rPr>
                <w:rFonts w:asciiTheme="majorHAnsi" w:hAnsiTheme="majorHAnsi"/>
                <w:b/>
                <w:sz w:val="18"/>
                <w:szCs w:val="18"/>
              </w:rPr>
              <w:t xml:space="preserve">Finance: </w:t>
            </w:r>
          </w:p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2ECA">
              <w:rPr>
                <w:rFonts w:asciiTheme="majorHAnsi" w:hAnsiTheme="majorHAnsi"/>
                <w:sz w:val="18"/>
                <w:szCs w:val="18"/>
              </w:rPr>
              <w:t xml:space="preserve">Does the facility have </w:t>
            </w:r>
            <w:r>
              <w:rPr>
                <w:rFonts w:asciiTheme="majorHAnsi" w:hAnsiTheme="majorHAnsi"/>
                <w:sz w:val="18"/>
                <w:szCs w:val="18"/>
              </w:rPr>
              <w:t>finances</w:t>
            </w:r>
            <w:r w:rsidRPr="00922ECA">
              <w:rPr>
                <w:rFonts w:asciiTheme="majorHAnsi" w:hAnsiTheme="majorHAnsi"/>
                <w:sz w:val="18"/>
                <w:szCs w:val="18"/>
              </w:rPr>
              <w:t xml:space="preserve"> to distribute ART to PLHIV in the community for at least six months?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630"/>
        </w:trPr>
        <w:tc>
          <w:tcPr>
            <w:tcW w:w="121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2ECA">
              <w:rPr>
                <w:rFonts w:asciiTheme="majorHAnsi" w:hAnsiTheme="majorHAnsi"/>
                <w:b/>
                <w:sz w:val="18"/>
                <w:szCs w:val="18"/>
              </w:rPr>
              <w:t xml:space="preserve">Human resources for Health: </w:t>
            </w:r>
          </w:p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2ECA">
              <w:rPr>
                <w:rFonts w:asciiTheme="majorHAnsi" w:hAnsiTheme="majorHAnsi"/>
                <w:sz w:val="18"/>
                <w:szCs w:val="18"/>
              </w:rPr>
              <w:t xml:space="preserve">Has the facility identified </w:t>
            </w:r>
            <w:r>
              <w:rPr>
                <w:rFonts w:asciiTheme="majorHAnsi" w:hAnsiTheme="majorHAnsi"/>
                <w:sz w:val="18"/>
                <w:szCs w:val="18"/>
              </w:rPr>
              <w:t>community ART distributors to</w:t>
            </w:r>
            <w:r w:rsidRPr="00922ECA">
              <w:rPr>
                <w:rFonts w:asciiTheme="majorHAnsi" w:hAnsiTheme="majorHAnsi"/>
                <w:sz w:val="18"/>
                <w:szCs w:val="18"/>
              </w:rPr>
              <w:t xml:space="preserve"> distribute ART (Peer educators, Lay counselors and / or Community Health Volunteers)?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195"/>
        </w:trPr>
        <w:tc>
          <w:tcPr>
            <w:tcW w:w="121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2ECA">
              <w:rPr>
                <w:rFonts w:asciiTheme="majorHAnsi" w:hAnsiTheme="majorHAnsi"/>
                <w:sz w:val="18"/>
                <w:szCs w:val="18"/>
              </w:rPr>
              <w:t>If ‘Yes’ how many have been identified?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210"/>
        </w:trPr>
        <w:tc>
          <w:tcPr>
            <w:tcW w:w="121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2ECA">
              <w:rPr>
                <w:rFonts w:asciiTheme="majorHAnsi" w:hAnsiTheme="majorHAnsi"/>
                <w:sz w:val="18"/>
                <w:szCs w:val="18"/>
              </w:rPr>
              <w:t>How many of them have been trained on the community ART distribution standard operating procedures?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420"/>
        </w:trPr>
        <w:tc>
          <w:tcPr>
            <w:tcW w:w="12177" w:type="dxa"/>
            <w:gridSpan w:val="5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2ECA">
              <w:rPr>
                <w:rFonts w:asciiTheme="majorHAnsi" w:hAnsiTheme="majorHAnsi"/>
                <w:b/>
                <w:sz w:val="18"/>
                <w:szCs w:val="18"/>
              </w:rPr>
              <w:t>Service delivery</w:t>
            </w:r>
            <w:r w:rsidRPr="00922ECA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Viral load</w:t>
            </w:r>
            <w:r w:rsidRPr="00922ECA">
              <w:rPr>
                <w:rFonts w:asciiTheme="majorHAnsi" w:hAnsiTheme="majorHAnsi"/>
                <w:sz w:val="18"/>
                <w:szCs w:val="18"/>
              </w:rPr>
              <w:t xml:space="preserve"> uptake </w:t>
            </w:r>
            <w:r w:rsidRPr="008127AB">
              <w:rPr>
                <w:rFonts w:asciiTheme="majorHAnsi" w:hAnsiTheme="majorHAnsi"/>
                <w:sz w:val="18"/>
                <w:szCs w:val="18"/>
                <w:u w:val="single"/>
              </w:rPr>
              <w:t>&gt;</w:t>
            </w:r>
            <w:r w:rsidRPr="00922ECA">
              <w:rPr>
                <w:rFonts w:asciiTheme="majorHAnsi" w:hAnsiTheme="majorHAnsi"/>
                <w:sz w:val="18"/>
                <w:szCs w:val="18"/>
              </w:rPr>
              <w:t>90%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210"/>
        </w:trPr>
        <w:tc>
          <w:tcPr>
            <w:tcW w:w="12177" w:type="dxa"/>
            <w:gridSpan w:val="5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2ECA">
              <w:rPr>
                <w:rFonts w:asciiTheme="majorHAnsi" w:hAnsiTheme="majorHAnsi"/>
                <w:sz w:val="18"/>
                <w:szCs w:val="18"/>
              </w:rPr>
              <w:t>Ha</w:t>
            </w:r>
            <w:r>
              <w:rPr>
                <w:rFonts w:asciiTheme="majorHAnsi" w:hAnsiTheme="majorHAnsi"/>
                <w:sz w:val="18"/>
                <w:szCs w:val="18"/>
              </w:rPr>
              <w:t>s the facility</w:t>
            </w:r>
            <w:r w:rsidRPr="00922ECA">
              <w:rPr>
                <w:rFonts w:asciiTheme="majorHAnsi" w:hAnsiTheme="majorHAnsi"/>
                <w:sz w:val="18"/>
                <w:szCs w:val="18"/>
              </w:rPr>
              <w:t xml:space="preserve"> established differentiated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model of </w:t>
            </w:r>
            <w:r w:rsidRPr="00922ECA">
              <w:rPr>
                <w:rFonts w:asciiTheme="majorHAnsi" w:hAnsiTheme="majorHAnsi"/>
                <w:sz w:val="18"/>
                <w:szCs w:val="18"/>
              </w:rPr>
              <w:t>care</w:t>
            </w: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195"/>
        </w:trPr>
        <w:tc>
          <w:tcPr>
            <w:tcW w:w="12177" w:type="dxa"/>
            <w:gridSpan w:val="5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Does the facility have an</w:t>
            </w:r>
            <w:r w:rsidRPr="00922ECA">
              <w:rPr>
                <w:rFonts w:asciiTheme="majorHAnsi" w:hAnsiTheme="majorHAnsi"/>
                <w:sz w:val="18"/>
                <w:szCs w:val="18"/>
              </w:rPr>
              <w:t xml:space="preserve"> active psychosocial support </w:t>
            </w:r>
            <w:r>
              <w:rPr>
                <w:rFonts w:asciiTheme="majorHAnsi" w:hAnsiTheme="majorHAnsi"/>
                <w:sz w:val="18"/>
                <w:szCs w:val="18"/>
              </w:rPr>
              <w:t>program for PLHIV?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210"/>
        </w:trPr>
        <w:tc>
          <w:tcPr>
            <w:tcW w:w="12177" w:type="dxa"/>
            <w:gridSpan w:val="5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2ECA">
              <w:rPr>
                <w:rFonts w:asciiTheme="majorHAnsi" w:hAnsiTheme="majorHAnsi"/>
                <w:sz w:val="18"/>
                <w:szCs w:val="18"/>
                <w:lang w:val="en-GB"/>
              </w:rPr>
              <w:t>Has the facility identified community locations for community ART groups?</w:t>
            </w:r>
          </w:p>
        </w:tc>
        <w:tc>
          <w:tcPr>
            <w:tcW w:w="630" w:type="dxa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420"/>
        </w:trPr>
        <w:tc>
          <w:tcPr>
            <w:tcW w:w="12177" w:type="dxa"/>
            <w:gridSpan w:val="5"/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2ECA">
              <w:rPr>
                <w:rFonts w:asciiTheme="majorHAnsi" w:hAnsiTheme="majorHAnsi"/>
                <w:b/>
                <w:sz w:val="18"/>
                <w:szCs w:val="18"/>
              </w:rPr>
              <w:t xml:space="preserve">Commodity management: </w:t>
            </w:r>
          </w:p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2ECA">
              <w:rPr>
                <w:rFonts w:asciiTheme="majorHAnsi" w:hAnsiTheme="majorHAnsi"/>
                <w:sz w:val="18"/>
                <w:szCs w:val="18"/>
              </w:rPr>
              <w:t xml:space="preserve">Does the facility have at least three months of ART and one month buffer stock available on site? </w:t>
            </w:r>
          </w:p>
        </w:tc>
        <w:tc>
          <w:tcPr>
            <w:tcW w:w="63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210"/>
        </w:trPr>
        <w:tc>
          <w:tcPr>
            <w:tcW w:w="12177" w:type="dxa"/>
            <w:gridSpan w:val="5"/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2ECA">
              <w:rPr>
                <w:rFonts w:asciiTheme="majorHAnsi" w:hAnsiTheme="majorHAnsi"/>
                <w:sz w:val="18"/>
                <w:szCs w:val="18"/>
              </w:rPr>
              <w:t>Has the facility identified a focal person to pre-pack ART for community distribution?</w:t>
            </w:r>
          </w:p>
        </w:tc>
        <w:tc>
          <w:tcPr>
            <w:tcW w:w="63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195"/>
        </w:trPr>
        <w:tc>
          <w:tcPr>
            <w:tcW w:w="12177" w:type="dxa"/>
            <w:gridSpan w:val="5"/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2ECA">
              <w:rPr>
                <w:rFonts w:asciiTheme="majorHAnsi" w:hAnsiTheme="majorHAnsi"/>
                <w:sz w:val="18"/>
                <w:szCs w:val="18"/>
              </w:rPr>
              <w:t>Does the facility have adequate supplies / materials to pre-pack ART?</w:t>
            </w:r>
          </w:p>
        </w:tc>
        <w:tc>
          <w:tcPr>
            <w:tcW w:w="63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630"/>
        </w:trPr>
        <w:tc>
          <w:tcPr>
            <w:tcW w:w="12177" w:type="dxa"/>
            <w:gridSpan w:val="5"/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2ECA">
              <w:rPr>
                <w:rFonts w:asciiTheme="majorHAnsi" w:hAnsiTheme="majorHAnsi"/>
                <w:b/>
                <w:sz w:val="18"/>
                <w:szCs w:val="18"/>
              </w:rPr>
              <w:t>Health information systems:</w:t>
            </w:r>
            <w:r w:rsidRPr="00922EC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22ECA">
              <w:rPr>
                <w:rFonts w:asciiTheme="majorHAnsi" w:hAnsiTheme="majorHAnsi"/>
                <w:sz w:val="18"/>
                <w:szCs w:val="18"/>
              </w:rPr>
              <w:t>Does the facility have an established system to monitor patient outcomes specifically retention, lost to follow-up, mortalities and viral load suppression?</w:t>
            </w:r>
          </w:p>
        </w:tc>
        <w:tc>
          <w:tcPr>
            <w:tcW w:w="63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210"/>
        </w:trPr>
        <w:tc>
          <w:tcPr>
            <w:tcW w:w="12177" w:type="dxa"/>
            <w:gridSpan w:val="5"/>
          </w:tcPr>
          <w:p w:rsidR="00A653C5" w:rsidRPr="00922ECA" w:rsidRDefault="00A653C5" w:rsidP="00D93ACB">
            <w:pPr>
              <w:pStyle w:val="CommentText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 the facility a</w:t>
            </w:r>
            <w:r w:rsidRPr="00922ECA">
              <w:rPr>
                <w:rFonts w:asciiTheme="majorHAnsi" w:hAnsiTheme="majorHAnsi"/>
                <w:sz w:val="18"/>
                <w:szCs w:val="18"/>
              </w:rPr>
              <w:t>ble to establish recording and reporting systems for community ART</w:t>
            </w: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63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210"/>
        </w:trPr>
        <w:tc>
          <w:tcPr>
            <w:tcW w:w="12177" w:type="dxa"/>
            <w:gridSpan w:val="5"/>
          </w:tcPr>
          <w:p w:rsidR="00A653C5" w:rsidRPr="00922ECA" w:rsidRDefault="00A653C5" w:rsidP="00D93ACB">
            <w:pPr>
              <w:pStyle w:val="CommentText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922ECA">
              <w:rPr>
                <w:rFonts w:asciiTheme="majorHAnsi" w:hAnsiTheme="majorHAnsi"/>
                <w:b/>
                <w:sz w:val="18"/>
                <w:szCs w:val="18"/>
              </w:rPr>
              <w:t xml:space="preserve">Total Score (Maximum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expected score </w:t>
            </w:r>
            <w:r w:rsidRPr="00922ECA">
              <w:rPr>
                <w:rFonts w:asciiTheme="majorHAnsi" w:hAnsiTheme="majorHAnsi"/>
                <w:b/>
                <w:sz w:val="18"/>
                <w:szCs w:val="18"/>
              </w:rPr>
              <w:t>=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28</w:t>
            </w:r>
            <w:r w:rsidRPr="00922ECA">
              <w:rPr>
                <w:rFonts w:asciiTheme="majorHAnsi" w:hAnsiTheme="majorHAnsi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63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630"/>
        </w:trPr>
        <w:tc>
          <w:tcPr>
            <w:tcW w:w="14268" w:type="dxa"/>
            <w:gridSpan w:val="8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>Instructions of interpretation of scores:</w:t>
            </w:r>
          </w:p>
          <w:p w:rsidR="00A653C5" w:rsidRPr="009042AC" w:rsidRDefault="00A653C5" w:rsidP="00A653C5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mbria" w:hAnsiTheme="majorHAnsi" w:cs="Times New Roman"/>
                <w:bCs/>
                <w:sz w:val="18"/>
                <w:szCs w:val="18"/>
              </w:rPr>
            </w:pPr>
            <w:r w:rsidRPr="009042AC">
              <w:rPr>
                <w:rFonts w:asciiTheme="majorHAnsi" w:eastAsia="Cambria" w:hAnsiTheme="majorHAnsi" w:cs="Times New Roman"/>
                <w:bCs/>
                <w:sz w:val="18"/>
                <w:szCs w:val="18"/>
                <w:u w:val="single"/>
              </w:rPr>
              <w:t>&gt;</w:t>
            </w:r>
            <w:r w:rsidRPr="009042AC">
              <w:rPr>
                <w:rFonts w:asciiTheme="majorHAnsi" w:eastAsia="Cambria" w:hAnsiTheme="majorHAnsi" w:cs="Times New Roman"/>
                <w:bCs/>
                <w:sz w:val="18"/>
                <w:szCs w:val="18"/>
              </w:rPr>
              <w:t xml:space="preserve">25 – Facility can initiate community ART distribution </w:t>
            </w:r>
          </w:p>
          <w:p w:rsidR="00A653C5" w:rsidRPr="009042AC" w:rsidRDefault="00A653C5" w:rsidP="00A653C5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042AC">
              <w:rPr>
                <w:rFonts w:asciiTheme="majorHAnsi" w:eastAsia="Cambria" w:hAnsiTheme="majorHAnsi" w:cs="Times New Roman"/>
                <w:bCs/>
                <w:sz w:val="18"/>
                <w:szCs w:val="18"/>
              </w:rPr>
              <w:t>&lt;25 – Facility to review and implement the recommendations provided. To be reassessed after implementing recommendations</w:t>
            </w:r>
          </w:p>
        </w:tc>
      </w:tr>
      <w:tr w:rsidR="00A653C5" w:rsidRPr="00922ECA" w:rsidTr="00A653C5">
        <w:trPr>
          <w:trHeight w:val="195"/>
        </w:trPr>
        <w:tc>
          <w:tcPr>
            <w:tcW w:w="14268" w:type="dxa"/>
            <w:gridSpan w:val="8"/>
            <w:shd w:val="clear" w:color="auto" w:fill="F2F2F2" w:themeFill="background1" w:themeFillShade="F2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>Assessors recommendations:</w:t>
            </w:r>
          </w:p>
        </w:tc>
      </w:tr>
      <w:tr w:rsidR="00A653C5" w:rsidRPr="00922ECA" w:rsidTr="00A653C5">
        <w:trPr>
          <w:trHeight w:val="840"/>
        </w:trPr>
        <w:tc>
          <w:tcPr>
            <w:tcW w:w="14268" w:type="dxa"/>
            <w:gridSpan w:val="8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210"/>
        </w:trPr>
        <w:tc>
          <w:tcPr>
            <w:tcW w:w="14268" w:type="dxa"/>
            <w:gridSpan w:val="8"/>
            <w:shd w:val="clear" w:color="auto" w:fill="F2F2F2" w:themeFill="background1" w:themeFillShade="F2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>Final assessment outcome:</w:t>
            </w:r>
          </w:p>
        </w:tc>
      </w:tr>
      <w:tr w:rsidR="00A653C5" w:rsidRPr="00922ECA" w:rsidTr="00A653C5">
        <w:trPr>
          <w:trHeight w:val="420"/>
        </w:trPr>
        <w:tc>
          <w:tcPr>
            <w:tcW w:w="14268" w:type="dxa"/>
            <w:gridSpan w:val="8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378EA" wp14:editId="592282B2">
                      <wp:simplePos x="0" y="0"/>
                      <wp:positionH relativeFrom="column">
                        <wp:posOffset>7978140</wp:posOffset>
                      </wp:positionH>
                      <wp:positionV relativeFrom="paragraph">
                        <wp:posOffset>18415</wp:posOffset>
                      </wp:positionV>
                      <wp:extent cx="257175" cy="2190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628.2pt;margin-top:1.45pt;width:20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" filled="f" strokecolor="windowText" strokeweight="2pt"/>
                  </w:pict>
                </mc:Fallback>
              </mc:AlternateContent>
            </w:r>
            <w:r w:rsidRPr="00922ECA">
              <w:rPr>
                <w:rFonts w:asciiTheme="majorHAnsi" w:eastAsia="Cambria" w:hAnsiTheme="majorHAnsi" w:cs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CD0C4" wp14:editId="4CE1AA79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18415</wp:posOffset>
                      </wp:positionV>
                      <wp:extent cx="257175" cy="2190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06.7pt;margin-top:1.45pt;width:20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" filled="f" strokecolor="windowText" strokeweight="2pt"/>
                  </w:pict>
                </mc:Fallback>
              </mc:AlternateContent>
            </w:r>
            <w:r w:rsidRPr="00922ECA">
              <w:rPr>
                <w:rFonts w:asciiTheme="majorHAnsi" w:eastAsia="Cambria" w:hAnsiTheme="majorHAnsi" w:cs="Times New Roman"/>
                <w:bCs/>
                <w:sz w:val="18"/>
                <w:szCs w:val="18"/>
              </w:rPr>
              <w:t xml:space="preserve">Facility can initiate community ART distribution </w:t>
            </w:r>
            <w:r w:rsidRPr="00922ECA">
              <w:rPr>
                <w:rFonts w:asciiTheme="majorHAnsi" w:eastAsia="Cambria" w:hAnsiTheme="majorHAnsi" w:cs="Times New Roman"/>
                <w:bCs/>
                <w:sz w:val="18"/>
                <w:szCs w:val="18"/>
              </w:rPr>
              <w:tab/>
            </w:r>
            <w:r w:rsidRPr="00922ECA">
              <w:rPr>
                <w:rFonts w:asciiTheme="majorHAnsi" w:eastAsia="Cambria" w:hAnsiTheme="majorHAnsi" w:cs="Times New Roman"/>
                <w:bCs/>
                <w:sz w:val="18"/>
                <w:szCs w:val="18"/>
              </w:rPr>
              <w:tab/>
            </w:r>
            <w:r w:rsidRPr="00922ECA">
              <w:rPr>
                <w:rFonts w:asciiTheme="majorHAnsi" w:eastAsia="Cambria" w:hAnsiTheme="majorHAnsi" w:cs="Times New Roman"/>
                <w:bCs/>
                <w:sz w:val="18"/>
                <w:szCs w:val="18"/>
              </w:rPr>
              <w:tab/>
              <w:t>Facility to implement assessors recommendations and be re-assessed thereafter</w:t>
            </w:r>
          </w:p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Cs/>
                <w:sz w:val="18"/>
                <w:szCs w:val="18"/>
              </w:rPr>
            </w:pPr>
          </w:p>
        </w:tc>
      </w:tr>
      <w:tr w:rsidR="00A653C5" w:rsidRPr="00922ECA" w:rsidTr="00A653C5">
        <w:trPr>
          <w:trHeight w:val="1103"/>
        </w:trPr>
        <w:tc>
          <w:tcPr>
            <w:tcW w:w="3383" w:type="dxa"/>
            <w:tcBorders>
              <w:right w:val="nil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 xml:space="preserve">Names of assessors: </w:t>
            </w:r>
          </w:p>
        </w:tc>
        <w:tc>
          <w:tcPr>
            <w:tcW w:w="3383" w:type="dxa"/>
            <w:gridSpan w:val="2"/>
            <w:tcBorders>
              <w:left w:val="nil"/>
            </w:tcBorders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>Signature of assessors:</w:t>
            </w:r>
          </w:p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02" w:type="dxa"/>
            <w:gridSpan w:val="5"/>
          </w:tcPr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>Name of health facility manager:</w:t>
            </w:r>
          </w:p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</w:p>
          <w:p w:rsidR="00A653C5" w:rsidRPr="00922ECA" w:rsidRDefault="00A653C5" w:rsidP="00D93ACB">
            <w:pPr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</w:pPr>
            <w:r w:rsidRPr="00922ECA">
              <w:rPr>
                <w:rFonts w:asciiTheme="majorHAnsi" w:eastAsia="Cambria" w:hAnsiTheme="majorHAnsi" w:cs="Times New Roman"/>
                <w:b/>
                <w:bCs/>
                <w:sz w:val="18"/>
                <w:szCs w:val="18"/>
              </w:rPr>
              <w:t>Signature of health facility manager:</w:t>
            </w:r>
          </w:p>
        </w:tc>
      </w:tr>
    </w:tbl>
    <w:p w:rsidR="003875E2" w:rsidRDefault="00D37E30"/>
    <w:sectPr w:rsidR="003875E2" w:rsidSect="00A653C5">
      <w:headerReference w:type="default" r:id="rId8"/>
      <w:pgSz w:w="15840" w:h="12240" w:orient="landscape"/>
      <w:pgMar w:top="54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30" w:rsidRDefault="00D37E30" w:rsidP="00A653C5">
      <w:pPr>
        <w:spacing w:after="0" w:line="240" w:lineRule="auto"/>
      </w:pPr>
      <w:r>
        <w:separator/>
      </w:r>
    </w:p>
  </w:endnote>
  <w:endnote w:type="continuationSeparator" w:id="0">
    <w:p w:rsidR="00D37E30" w:rsidRDefault="00D37E30" w:rsidP="00A6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21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30" w:rsidRDefault="00D37E30" w:rsidP="00A653C5">
      <w:pPr>
        <w:spacing w:after="0" w:line="240" w:lineRule="auto"/>
      </w:pPr>
      <w:r>
        <w:separator/>
      </w:r>
    </w:p>
  </w:footnote>
  <w:footnote w:type="continuationSeparator" w:id="0">
    <w:p w:rsidR="00D37E30" w:rsidRDefault="00D37E30" w:rsidP="00A6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C5" w:rsidRPr="00A653C5" w:rsidRDefault="00A653C5">
    <w:pPr>
      <w:pStyle w:val="Header"/>
      <w:rPr>
        <w:b/>
      </w:rPr>
    </w:pPr>
    <w:r w:rsidRPr="00A653C5">
      <w:rPr>
        <w:b/>
      </w:rPr>
      <w:t>Kenya Community ART distribution assessment form</w:t>
    </w:r>
  </w:p>
  <w:p w:rsidR="00A653C5" w:rsidRPr="00A653C5" w:rsidRDefault="00A653C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020"/>
    <w:multiLevelType w:val="hybridMultilevel"/>
    <w:tmpl w:val="7F206A64"/>
    <w:lvl w:ilvl="0" w:tplc="4DA413D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15F7A"/>
    <w:multiLevelType w:val="hybridMultilevel"/>
    <w:tmpl w:val="2D5ED7DA"/>
    <w:lvl w:ilvl="0" w:tplc="4DA41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49EE"/>
    <w:multiLevelType w:val="hybridMultilevel"/>
    <w:tmpl w:val="886656C4"/>
    <w:lvl w:ilvl="0" w:tplc="F2DA1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C5"/>
    <w:rsid w:val="008A4F38"/>
    <w:rsid w:val="00A653C5"/>
    <w:rsid w:val="00BF4F13"/>
    <w:rsid w:val="00C964E1"/>
    <w:rsid w:val="00D37E30"/>
    <w:rsid w:val="00D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C5"/>
    <w:pPr>
      <w:ind w:left="720"/>
      <w:contextualSpacing/>
    </w:pPr>
  </w:style>
  <w:style w:type="table" w:styleId="TableGrid">
    <w:name w:val="Table Grid"/>
    <w:aliases w:val="m2 table"/>
    <w:basedOn w:val="TableNormal"/>
    <w:uiPriority w:val="59"/>
    <w:rsid w:val="00A6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65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3C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C5"/>
  </w:style>
  <w:style w:type="paragraph" w:styleId="Footer">
    <w:name w:val="footer"/>
    <w:basedOn w:val="Normal"/>
    <w:link w:val="FooterChar"/>
    <w:uiPriority w:val="99"/>
    <w:unhideWhenUsed/>
    <w:rsid w:val="00A6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C5"/>
  </w:style>
  <w:style w:type="paragraph" w:styleId="BalloonText">
    <w:name w:val="Balloon Text"/>
    <w:basedOn w:val="Normal"/>
    <w:link w:val="BalloonTextChar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C5"/>
    <w:pPr>
      <w:ind w:left="720"/>
      <w:contextualSpacing/>
    </w:pPr>
  </w:style>
  <w:style w:type="table" w:styleId="TableGrid">
    <w:name w:val="Table Grid"/>
    <w:aliases w:val="m2 table"/>
    <w:basedOn w:val="TableNormal"/>
    <w:uiPriority w:val="59"/>
    <w:rsid w:val="00A6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65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3C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C5"/>
  </w:style>
  <w:style w:type="paragraph" w:styleId="Footer">
    <w:name w:val="footer"/>
    <w:basedOn w:val="Normal"/>
    <w:link w:val="FooterChar"/>
    <w:uiPriority w:val="99"/>
    <w:unhideWhenUsed/>
    <w:rsid w:val="00A6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C5"/>
  </w:style>
  <w:style w:type="paragraph" w:styleId="BalloonText">
    <w:name w:val="Balloon Text"/>
    <w:basedOn w:val="Normal"/>
    <w:link w:val="BalloonTextChar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Fayorsey, Ruby N.</dc:creator>
  <cp:lastModifiedBy>Cestare, Michael C.</cp:lastModifiedBy>
  <cp:revision>2</cp:revision>
  <dcterms:created xsi:type="dcterms:W3CDTF">2017-01-04T20:56:00Z</dcterms:created>
  <dcterms:modified xsi:type="dcterms:W3CDTF">2017-01-04T20:56:00Z</dcterms:modified>
</cp:coreProperties>
</file>